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D718A7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наставнической деятельности «Ученик-учитель» </w:t>
      </w:r>
    </w:p>
    <w:p w:rsidR="00946975" w:rsidRDefault="00D718A7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D4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D4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D718A7" w:rsidRDefault="00D718A7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1E19" w:rsidRPr="002A1E19" w:rsidRDefault="002A1E19" w:rsidP="002A1E19">
      <w:pPr>
        <w:contextualSpacing/>
        <w:rPr>
          <w:rFonts w:ascii="Times New Roman" w:hAnsi="Times New Roman" w:cs="Times New Roman"/>
          <w:sz w:val="24"/>
          <w:szCs w:val="24"/>
        </w:rPr>
      </w:pPr>
      <w:r w:rsidRPr="002A1E19">
        <w:rPr>
          <w:rFonts w:ascii="Times New Roman" w:hAnsi="Times New Roman" w:cs="Times New Roman"/>
          <w:sz w:val="24"/>
          <w:szCs w:val="24"/>
        </w:rPr>
        <w:t xml:space="preserve">Форма наставничества: « Учитель – ученик». </w:t>
      </w:r>
    </w:p>
    <w:p w:rsidR="002A1E19" w:rsidRPr="002A1E19" w:rsidRDefault="002A1E19" w:rsidP="002A1E19">
      <w:pPr>
        <w:contextualSpacing/>
        <w:rPr>
          <w:rFonts w:ascii="Times New Roman" w:hAnsi="Times New Roman" w:cs="Times New Roman"/>
          <w:sz w:val="24"/>
          <w:szCs w:val="24"/>
        </w:rPr>
      </w:pPr>
      <w:r w:rsidRPr="002A1E19">
        <w:rPr>
          <w:rFonts w:ascii="Times New Roman" w:hAnsi="Times New Roman" w:cs="Times New Roman"/>
          <w:sz w:val="24"/>
          <w:szCs w:val="24"/>
        </w:rPr>
        <w:t xml:space="preserve">Ф.И.О. , должность наставника: </w:t>
      </w:r>
      <w:proofErr w:type="spellStart"/>
      <w:r w:rsidRPr="002A1E19">
        <w:rPr>
          <w:rFonts w:ascii="Times New Roman" w:hAnsi="Times New Roman" w:cs="Times New Roman"/>
          <w:sz w:val="24"/>
          <w:szCs w:val="24"/>
        </w:rPr>
        <w:t>Лапика</w:t>
      </w:r>
      <w:proofErr w:type="spellEnd"/>
      <w:r w:rsidRPr="002A1E19">
        <w:rPr>
          <w:rFonts w:ascii="Times New Roman" w:hAnsi="Times New Roman" w:cs="Times New Roman"/>
          <w:sz w:val="24"/>
          <w:szCs w:val="24"/>
        </w:rPr>
        <w:t xml:space="preserve"> Ольга Ивановна  учитель химии, биологии.</w:t>
      </w:r>
    </w:p>
    <w:p w:rsidR="002A1E19" w:rsidRPr="002A1E19" w:rsidRDefault="002A1E19" w:rsidP="002A1E19">
      <w:pPr>
        <w:contextualSpacing/>
        <w:rPr>
          <w:rFonts w:ascii="Times New Roman" w:hAnsi="Times New Roman" w:cs="Times New Roman"/>
          <w:sz w:val="24"/>
          <w:szCs w:val="24"/>
        </w:rPr>
      </w:pPr>
      <w:r w:rsidRPr="002A1E19">
        <w:rPr>
          <w:rFonts w:ascii="Times New Roman" w:hAnsi="Times New Roman" w:cs="Times New Roman"/>
          <w:sz w:val="24"/>
          <w:szCs w:val="24"/>
        </w:rPr>
        <w:t xml:space="preserve">Ф.И.О. наставляемой ученицы: </w:t>
      </w:r>
      <w:proofErr w:type="spellStart"/>
      <w:r w:rsidR="00D408A4">
        <w:rPr>
          <w:rFonts w:ascii="Times New Roman" w:hAnsi="Times New Roman" w:cs="Times New Roman"/>
          <w:sz w:val="24"/>
          <w:szCs w:val="24"/>
        </w:rPr>
        <w:t>Бушкина</w:t>
      </w:r>
      <w:proofErr w:type="spellEnd"/>
      <w:r w:rsidR="00D408A4">
        <w:rPr>
          <w:rFonts w:ascii="Times New Roman" w:hAnsi="Times New Roman" w:cs="Times New Roman"/>
          <w:sz w:val="24"/>
          <w:szCs w:val="24"/>
        </w:rPr>
        <w:t xml:space="preserve"> Милана</w:t>
      </w:r>
      <w:r w:rsidR="00DA0B5C">
        <w:rPr>
          <w:rFonts w:ascii="Times New Roman" w:hAnsi="Times New Roman" w:cs="Times New Roman"/>
          <w:sz w:val="24"/>
          <w:szCs w:val="24"/>
        </w:rPr>
        <w:t xml:space="preserve"> Денисовна</w:t>
      </w:r>
      <w:r w:rsidRPr="002A1E19">
        <w:rPr>
          <w:rFonts w:ascii="Times New Roman" w:hAnsi="Times New Roman" w:cs="Times New Roman"/>
          <w:sz w:val="24"/>
          <w:szCs w:val="24"/>
        </w:rPr>
        <w:t>,   ученица 9 класса.</w:t>
      </w:r>
    </w:p>
    <w:p w:rsidR="002A1E19" w:rsidRPr="0017404A" w:rsidRDefault="002A1E19" w:rsidP="002A1E19">
      <w:pPr>
        <w:contextualSpacing/>
        <w:rPr>
          <w:rFonts w:ascii="Times New Roman" w:hAnsi="Times New Roman" w:cs="Times New Roman"/>
          <w:sz w:val="28"/>
          <w:szCs w:val="28"/>
        </w:rPr>
      </w:pPr>
      <w:r w:rsidRPr="002A1E19">
        <w:rPr>
          <w:rFonts w:ascii="Times New Roman" w:hAnsi="Times New Roman" w:cs="Times New Roman"/>
          <w:sz w:val="24"/>
          <w:szCs w:val="24"/>
        </w:rPr>
        <w:t>Срок осуществления плана: с «</w:t>
      </w:r>
      <w:r w:rsidR="00233345">
        <w:rPr>
          <w:rFonts w:ascii="Times New Roman" w:hAnsi="Times New Roman" w:cs="Times New Roman"/>
          <w:sz w:val="24"/>
          <w:szCs w:val="24"/>
        </w:rPr>
        <w:t xml:space="preserve"> 0</w:t>
      </w:r>
      <w:r w:rsidRPr="002A1E19">
        <w:rPr>
          <w:rFonts w:ascii="Times New Roman" w:hAnsi="Times New Roman" w:cs="Times New Roman"/>
          <w:sz w:val="24"/>
          <w:szCs w:val="24"/>
        </w:rPr>
        <w:t>1 » сентября 202</w:t>
      </w:r>
      <w:r w:rsidR="00D408A4">
        <w:rPr>
          <w:rFonts w:ascii="Times New Roman" w:hAnsi="Times New Roman" w:cs="Times New Roman"/>
          <w:sz w:val="24"/>
          <w:szCs w:val="24"/>
        </w:rPr>
        <w:t>5</w:t>
      </w:r>
      <w:r w:rsidRPr="002A1E19">
        <w:rPr>
          <w:rFonts w:ascii="Times New Roman" w:hAnsi="Times New Roman" w:cs="Times New Roman"/>
          <w:sz w:val="24"/>
          <w:szCs w:val="24"/>
        </w:rPr>
        <w:t xml:space="preserve"> г. по « 2</w:t>
      </w:r>
      <w:r w:rsidR="00D408A4">
        <w:rPr>
          <w:rFonts w:ascii="Times New Roman" w:hAnsi="Times New Roman" w:cs="Times New Roman"/>
          <w:sz w:val="24"/>
          <w:szCs w:val="24"/>
        </w:rPr>
        <w:t>6</w:t>
      </w:r>
      <w:r w:rsidRPr="002A1E19">
        <w:rPr>
          <w:rFonts w:ascii="Times New Roman" w:hAnsi="Times New Roman" w:cs="Times New Roman"/>
          <w:sz w:val="24"/>
          <w:szCs w:val="24"/>
        </w:rPr>
        <w:t xml:space="preserve"> » мая 202</w:t>
      </w:r>
      <w:r w:rsidR="00D408A4">
        <w:rPr>
          <w:rFonts w:ascii="Times New Roman" w:hAnsi="Times New Roman" w:cs="Times New Roman"/>
          <w:sz w:val="24"/>
          <w:szCs w:val="24"/>
        </w:rPr>
        <w:t>6</w:t>
      </w:r>
      <w:r w:rsidRPr="002A1E19">
        <w:rPr>
          <w:rFonts w:ascii="Times New Roman" w:hAnsi="Times New Roman" w:cs="Times New Roman"/>
          <w:sz w:val="24"/>
          <w:szCs w:val="24"/>
        </w:rPr>
        <w:t xml:space="preserve"> г</w:t>
      </w:r>
      <w:r w:rsidRPr="0017404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718A7" w:rsidRPr="002A1E19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2A1E19">
        <w:t xml:space="preserve">Актуальность разработки программы </w:t>
      </w:r>
      <w:r w:rsidRPr="002A1E19">
        <w:rPr>
          <w:spacing w:val="-2"/>
        </w:rPr>
        <w:t>наставничества</w:t>
      </w:r>
    </w:p>
    <w:p w:rsidR="002A1E19" w:rsidRPr="002A1E19" w:rsidRDefault="002A1E19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</w:p>
    <w:p w:rsidR="00D718A7" w:rsidRPr="002A1E19" w:rsidRDefault="00D718A7" w:rsidP="00D718A7">
      <w:pPr>
        <w:pStyle w:val="a3"/>
        <w:spacing w:line="268" w:lineRule="auto"/>
        <w:ind w:right="338" w:firstLine="567"/>
        <w:jc w:val="both"/>
      </w:pPr>
      <w:r w:rsidRPr="002A1E19"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D718A7" w:rsidRPr="002A1E19" w:rsidRDefault="00D718A7" w:rsidP="00D718A7">
      <w:pPr>
        <w:pStyle w:val="a3"/>
        <w:spacing w:before="13" w:line="268" w:lineRule="auto"/>
        <w:ind w:right="338" w:firstLine="567"/>
        <w:jc w:val="both"/>
      </w:pPr>
      <w:r w:rsidRPr="002A1E19"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</w:p>
    <w:p w:rsidR="00D718A7" w:rsidRPr="002A1E19" w:rsidRDefault="00D718A7" w:rsidP="00D718A7">
      <w:pPr>
        <w:pStyle w:val="a3"/>
        <w:spacing w:before="12" w:line="273" w:lineRule="auto"/>
        <w:ind w:right="338" w:firstLine="567"/>
        <w:jc w:val="both"/>
      </w:pPr>
      <w:r w:rsidRPr="002A1E19">
        <w:t xml:space="preserve">Настоящая программа призвана помочь в организации деятельности наставников с </w:t>
      </w:r>
      <w:proofErr w:type="gramStart"/>
      <w:r w:rsidRPr="002A1E19">
        <w:t>обучающимися</w:t>
      </w:r>
      <w:proofErr w:type="gramEnd"/>
      <w:r w:rsidRPr="002A1E19">
        <w:t xml:space="preserve"> на уровне образовательной организации.</w:t>
      </w:r>
    </w:p>
    <w:p w:rsidR="00D718A7" w:rsidRPr="002A1E19" w:rsidRDefault="00D718A7" w:rsidP="00D718A7">
      <w:pPr>
        <w:pStyle w:val="a3"/>
        <w:spacing w:before="50"/>
        <w:ind w:right="338" w:firstLine="567"/>
        <w:jc w:val="both"/>
      </w:pPr>
    </w:p>
    <w:p w:rsidR="00D718A7" w:rsidRPr="002A1E19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2A1E19">
        <w:t xml:space="preserve">Взаимосвязь с другими </w:t>
      </w:r>
      <w:r w:rsidRPr="002A1E19">
        <w:rPr>
          <w:spacing w:val="-2"/>
        </w:rPr>
        <w:t>документами</w:t>
      </w:r>
    </w:p>
    <w:p w:rsidR="00D718A7" w:rsidRPr="002A1E19" w:rsidRDefault="00D718A7" w:rsidP="00D718A7">
      <w:pPr>
        <w:pStyle w:val="a3"/>
        <w:spacing w:before="17"/>
        <w:ind w:right="338" w:firstLine="567"/>
        <w:jc w:val="both"/>
      </w:pPr>
      <w:proofErr w:type="gramStart"/>
      <w:r w:rsidRPr="002A1E19">
        <w:t>Рабочая программа наставничества «учитель-ученик» разработана в соответствии с распоряжением Министерства образования Российской Федерации от 25.12.2019 года № Р145 «Об утверждении методологии»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образования.</w:t>
      </w:r>
      <w:proofErr w:type="gramEnd"/>
      <w:r w:rsidRPr="002A1E19">
        <w:t xml:space="preserve"> В том числе с применением лучших практик обмена опытом между «обучающимися» и в целях реализации региональных проектов национального проекта «Образование»: «Современная школа», </w:t>
      </w:r>
      <w:r w:rsidRPr="002A1E19">
        <w:rPr>
          <w:b/>
        </w:rPr>
        <w:t>«</w:t>
      </w:r>
      <w:r w:rsidRPr="002A1E19">
        <w:t xml:space="preserve">Успех каждого </w:t>
      </w:r>
      <w:r w:rsidRPr="002A1E19">
        <w:rPr>
          <w:spacing w:val="-2"/>
        </w:rPr>
        <w:t>ребёнка»,</w:t>
      </w:r>
      <w:r w:rsidRPr="002A1E19">
        <w:t xml:space="preserve"> «Учитель </w:t>
      </w:r>
      <w:r w:rsidRPr="002A1E19">
        <w:rPr>
          <w:spacing w:val="-2"/>
        </w:rPr>
        <w:t>будущего».</w:t>
      </w:r>
    </w:p>
    <w:p w:rsidR="00946975" w:rsidRPr="002A1E19" w:rsidRDefault="00946975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975" w:rsidRPr="002A1E19" w:rsidRDefault="006316B3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="00946975"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 программы:</w:t>
      </w:r>
      <w:r w:rsidR="00946975"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946975"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учащихся, одаренных в умственном отношении; повышение качества обучения; расширение возможностей развития их индивидуальных способностей.  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Задачи программы:</w:t>
      </w:r>
    </w:p>
    <w:p w:rsidR="00946975" w:rsidRPr="002A1E19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одаренных учащихся;</w:t>
      </w:r>
    </w:p>
    <w:p w:rsidR="00946975" w:rsidRPr="002A1E19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учебной деятельности;</w:t>
      </w:r>
    </w:p>
    <w:p w:rsidR="00946975" w:rsidRPr="002A1E19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позитивной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Я-концепции;</w:t>
      </w:r>
    </w:p>
    <w:p w:rsidR="00946975" w:rsidRPr="002A1E19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самостоятельности;</w:t>
      </w:r>
    </w:p>
    <w:p w:rsidR="00946975" w:rsidRPr="002A1E19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:rsidR="00946975" w:rsidRPr="002A1E19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рефлексивных умений.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 построения программы:</w:t>
      </w: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индивидуальности.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Принципы реализации программы</w:t>
      </w: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46975" w:rsidRPr="002A1E19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946975" w:rsidRPr="002A1E19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принцип возрастания роли внеурочной деятельности;</w:t>
      </w:r>
    </w:p>
    <w:p w:rsidR="00946975" w:rsidRPr="002A1E19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946975" w:rsidRPr="002A1E19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946975" w:rsidRPr="002A1E19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Основные направления работы с одаренными детьми</w:t>
      </w:r>
      <w:r w:rsidRPr="002A1E19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46975" w:rsidRPr="002A1E19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индивидуальных форм работы;</w:t>
      </w:r>
    </w:p>
    <w:p w:rsidR="00946975" w:rsidRPr="002A1E19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учебный процесс современных, интерактивных технологий;</w:t>
      </w:r>
    </w:p>
    <w:p w:rsidR="00946975" w:rsidRPr="002A1E19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активных форм и методов организации образовательного процесса;</w:t>
      </w:r>
    </w:p>
    <w:p w:rsidR="00946975" w:rsidRPr="002A1E19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образовательных курсов, направленных на поддержку одаренных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учеников школы при выстраивании индивидуальной траектории развития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обучающихся;</w:t>
      </w:r>
    </w:p>
    <w:p w:rsidR="00946975" w:rsidRPr="002A1E19" w:rsidRDefault="00946975" w:rsidP="0094697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учащихся в научно-исследовательскую деятельность;</w:t>
      </w:r>
    </w:p>
    <w:p w:rsidR="00946975" w:rsidRPr="002A1E19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работы:</w:t>
      </w:r>
    </w:p>
    <w:p w:rsidR="00946975" w:rsidRPr="002A1E19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 с одаренными учащимися;</w:t>
      </w:r>
    </w:p>
    <w:p w:rsidR="00946975" w:rsidRPr="002A1E19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:rsidR="00946975" w:rsidRPr="002A1E19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олимпиадах;</w:t>
      </w:r>
    </w:p>
    <w:p w:rsidR="00946975" w:rsidRPr="002A1E19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с одаренными детьми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Диагностика: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диагностических методик.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круга интересов умственной деятельности обучающихся путем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личностных потребностей одаренных обучающихся путем собеседования.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работы обучающихся на уроке путем посещения занятий учителем.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Приобретение развивающих программ и методик работы с одаренными детьми.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II. Создание благоприятных условий для реализации </w:t>
      </w:r>
      <w:proofErr w:type="gramStart"/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творческого</w:t>
      </w:r>
      <w:proofErr w:type="gramEnd"/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интеллектуального потенциала одаренных детей: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Организация консультативной помощи для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целенаправленных на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самореализацию и самодостаточность.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Информирование обучающихся о новейших достижениях науки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избранной ими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умственной деятельности.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Знакомство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новинками литературы.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высокого уровня компьютерной грамотности талантливых учеников.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диспутов, помогающих развивать диалогическое мышление, выдвигать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гипотезы, нащупывать свой взгляд на мир.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помощи ученикам в подборе литературы.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Предоставление творческих дней для подготовки к олимпиадам.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Увеличение времени для самостоятельной работы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создание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стимулирующих условий при наличии оригинальности, рациональности творчества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Развитие творческих и познавательных способностей: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Доступность и привлечение обучающихся к проведению школьных олимпиад и конкурсов.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школьных олимпиад в два этапа: домашний и собственно школьный.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Использование в практике работы с одаренными детьми следующих приемов: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ответы;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повышение степени сложности заданий;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учебных и научно-исследовательских заданий.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Введение широкого круга разнообразных по тематике дополнительных курсов.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Стимулирование - поощрение дальнейшей творческой деятельности:</w:t>
      </w:r>
    </w:p>
    <w:p w:rsidR="00946975" w:rsidRPr="002A1E19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6975"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Вынесение на публичное своевременное поощрение успехов обучающихся (линейки, молнии-объявления).</w:t>
      </w:r>
    </w:p>
    <w:p w:rsidR="00946975" w:rsidRPr="002A1E19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6975"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Отправление благодарственных писем родителям по месту работы.</w:t>
      </w:r>
    </w:p>
    <w:p w:rsidR="00946975" w:rsidRPr="002A1E19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6975"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Обращение внимания на заслуги родителей в воспитании одаренных детей </w:t>
      </w:r>
      <w:proofErr w:type="gramStart"/>
      <w:r w:rsidR="00946975"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946975" w:rsidRPr="002A1E19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родительских </w:t>
      </w:r>
      <w:proofErr w:type="gramStart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собраниях</w:t>
      </w:r>
      <w:proofErr w:type="gramEnd"/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итоговых школьных конференциях.</w:t>
      </w:r>
    </w:p>
    <w:p w:rsidR="00F71ABE" w:rsidRPr="002A1E19" w:rsidRDefault="00946975" w:rsidP="009469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:rsidR="00946975" w:rsidRPr="002A1E19" w:rsidRDefault="00F71ABE" w:rsidP="00F71AB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46975"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работы 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8900"/>
      </w:tblGrid>
      <w:tr w:rsidR="00946975" w:rsidRPr="002A1E19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46975" w:rsidRPr="002A1E19" w:rsidTr="00946975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F7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интеллектуальных, творческих возможностей </w:t>
            </w:r>
          </w:p>
        </w:tc>
      </w:tr>
      <w:tr w:rsidR="00486D4F" w:rsidRPr="002A1E19" w:rsidTr="00F00C43"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2A1E19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2A1E19" w:rsidRDefault="00486D4F" w:rsidP="00720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олимпиада школьников (школьный тур) по </w:t>
            </w:r>
            <w:r w:rsidR="00720BAB"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</w:t>
            </w:r>
            <w:r w:rsidR="0063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химии среди учащихся 8,9</w:t>
            </w: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486D4F" w:rsidRPr="002A1E19" w:rsidTr="00486D4F"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2A1E19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B5C" w:rsidRDefault="002D0F8A" w:rsidP="00DA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63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очном </w:t>
            </w:r>
            <w:r w:rsidR="00DA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 интеллектуальном </w:t>
            </w:r>
            <w:r w:rsidR="00486D4F"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</w:t>
            </w:r>
            <w:r w:rsidR="0063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63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химии: </w:t>
            </w:r>
          </w:p>
          <w:p w:rsidR="00486D4F" w:rsidRPr="002A1E19" w:rsidRDefault="006316B3" w:rsidP="00DA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A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 химии»</w:t>
            </w:r>
            <w:r w:rsidR="002D0F8A"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6975" w:rsidRPr="002A1E19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</w:p>
        </w:tc>
      </w:tr>
      <w:tr w:rsidR="00946975" w:rsidRPr="002A1E19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2A1E19" w:rsidRDefault="00F71ABE" w:rsidP="00233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proofErr w:type="gramEnd"/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онлайн-олимпиада </w:t>
            </w:r>
            <w:r w:rsidR="0023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биологии </w:t>
            </w: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23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хочу знать!</w:t>
            </w: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46975" w:rsidRPr="002A1E19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2A1E19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946975" w:rsidRPr="002A1E19" w:rsidTr="00486D4F">
        <w:trPr>
          <w:trHeight w:val="270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2A1E19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</w:p>
        </w:tc>
      </w:tr>
      <w:tr w:rsidR="00946975" w:rsidRPr="002A1E19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2A1E19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2A1E19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портфолио</w:t>
            </w:r>
          </w:p>
        </w:tc>
      </w:tr>
      <w:tr w:rsidR="00F71ABE" w:rsidRPr="002A1E19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2A1E19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2A1E19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Пригласительный этап всероссийской олимпиады школьников (образовательный центр «Сириус»)</w:t>
            </w:r>
          </w:p>
        </w:tc>
      </w:tr>
      <w:tr w:rsidR="00F71ABE" w:rsidRPr="002A1E19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2A1E19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2A1E19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720BAB" w:rsidRPr="002A1E19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:rsidR="00946975" w:rsidRPr="002A1E19" w:rsidRDefault="00720BAB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  <w:r w:rsidR="00946975" w:rsidRPr="002A1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Прогнозируемый результат:</w:t>
      </w:r>
    </w:p>
    <w:p w:rsidR="00946975" w:rsidRPr="002A1E19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повышение качества знаний и умений учащихся;</w:t>
      </w:r>
    </w:p>
    <w:p w:rsidR="00946975" w:rsidRPr="002A1E19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946975" w:rsidRPr="002A1E19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и логического мышления, коммуникативных навыков учащихся.</w:t>
      </w:r>
    </w:p>
    <w:p w:rsidR="00946975" w:rsidRPr="002A1E19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2A5" w:rsidRPr="002A1E19" w:rsidRDefault="00C662A5">
      <w:pPr>
        <w:rPr>
          <w:sz w:val="24"/>
          <w:szCs w:val="24"/>
        </w:rPr>
      </w:pPr>
    </w:p>
    <w:sectPr w:rsidR="00C662A5" w:rsidRPr="002A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547"/>
    <w:multiLevelType w:val="multilevel"/>
    <w:tmpl w:val="42C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D202F"/>
    <w:multiLevelType w:val="multilevel"/>
    <w:tmpl w:val="A9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B6A67"/>
    <w:multiLevelType w:val="hybridMultilevel"/>
    <w:tmpl w:val="84BED6EC"/>
    <w:lvl w:ilvl="0" w:tplc="DCCC1EAE">
      <w:start w:val="1"/>
      <w:numFmt w:val="decimal"/>
      <w:lvlText w:val="%1"/>
      <w:lvlJc w:val="left"/>
      <w:pPr>
        <w:ind w:left="2220" w:hanging="428"/>
        <w:jc w:val="left"/>
      </w:pPr>
      <w:rPr>
        <w:rFonts w:hint="default"/>
        <w:lang w:val="ru-RU" w:eastAsia="en-US" w:bidi="ar-SA"/>
      </w:rPr>
    </w:lvl>
    <w:lvl w:ilvl="1" w:tplc="6DC248B2">
      <w:numFmt w:val="none"/>
      <w:lvlText w:val=""/>
      <w:lvlJc w:val="left"/>
      <w:pPr>
        <w:tabs>
          <w:tab w:val="num" w:pos="360"/>
        </w:tabs>
      </w:pPr>
    </w:lvl>
    <w:lvl w:ilvl="2" w:tplc="50C62BA0">
      <w:numFmt w:val="bullet"/>
      <w:lvlText w:val="•"/>
      <w:lvlJc w:val="left"/>
      <w:pPr>
        <w:ind w:left="4006" w:hanging="428"/>
      </w:pPr>
      <w:rPr>
        <w:rFonts w:hint="default"/>
        <w:lang w:val="ru-RU" w:eastAsia="en-US" w:bidi="ar-SA"/>
      </w:rPr>
    </w:lvl>
    <w:lvl w:ilvl="3" w:tplc="160C4238">
      <w:numFmt w:val="bullet"/>
      <w:lvlText w:val="•"/>
      <w:lvlJc w:val="left"/>
      <w:pPr>
        <w:ind w:left="4899" w:hanging="428"/>
      </w:pPr>
      <w:rPr>
        <w:rFonts w:hint="default"/>
        <w:lang w:val="ru-RU" w:eastAsia="en-US" w:bidi="ar-SA"/>
      </w:rPr>
    </w:lvl>
    <w:lvl w:ilvl="4" w:tplc="E014220C">
      <w:numFmt w:val="bullet"/>
      <w:lvlText w:val="•"/>
      <w:lvlJc w:val="left"/>
      <w:pPr>
        <w:ind w:left="5792" w:hanging="428"/>
      </w:pPr>
      <w:rPr>
        <w:rFonts w:hint="default"/>
        <w:lang w:val="ru-RU" w:eastAsia="en-US" w:bidi="ar-SA"/>
      </w:rPr>
    </w:lvl>
    <w:lvl w:ilvl="5" w:tplc="9CB45204">
      <w:numFmt w:val="bullet"/>
      <w:lvlText w:val="•"/>
      <w:lvlJc w:val="left"/>
      <w:pPr>
        <w:ind w:left="6685" w:hanging="428"/>
      </w:pPr>
      <w:rPr>
        <w:rFonts w:hint="default"/>
        <w:lang w:val="ru-RU" w:eastAsia="en-US" w:bidi="ar-SA"/>
      </w:rPr>
    </w:lvl>
    <w:lvl w:ilvl="6" w:tplc="C6961D2A">
      <w:numFmt w:val="bullet"/>
      <w:lvlText w:val="•"/>
      <w:lvlJc w:val="left"/>
      <w:pPr>
        <w:ind w:left="7578" w:hanging="428"/>
      </w:pPr>
      <w:rPr>
        <w:rFonts w:hint="default"/>
        <w:lang w:val="ru-RU" w:eastAsia="en-US" w:bidi="ar-SA"/>
      </w:rPr>
    </w:lvl>
    <w:lvl w:ilvl="7" w:tplc="2766F5AC">
      <w:numFmt w:val="bullet"/>
      <w:lvlText w:val="•"/>
      <w:lvlJc w:val="left"/>
      <w:pPr>
        <w:ind w:left="8471" w:hanging="428"/>
      </w:pPr>
      <w:rPr>
        <w:rFonts w:hint="default"/>
        <w:lang w:val="ru-RU" w:eastAsia="en-US" w:bidi="ar-SA"/>
      </w:rPr>
    </w:lvl>
    <w:lvl w:ilvl="8" w:tplc="682CFF22">
      <w:numFmt w:val="bullet"/>
      <w:lvlText w:val="•"/>
      <w:lvlJc w:val="left"/>
      <w:pPr>
        <w:ind w:left="9364" w:hanging="428"/>
      </w:pPr>
      <w:rPr>
        <w:rFonts w:hint="default"/>
        <w:lang w:val="ru-RU" w:eastAsia="en-US" w:bidi="ar-SA"/>
      </w:rPr>
    </w:lvl>
  </w:abstractNum>
  <w:abstractNum w:abstractNumId="3">
    <w:nsid w:val="27813698"/>
    <w:multiLevelType w:val="multilevel"/>
    <w:tmpl w:val="3CB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63470"/>
    <w:multiLevelType w:val="multilevel"/>
    <w:tmpl w:val="B69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07315"/>
    <w:multiLevelType w:val="multilevel"/>
    <w:tmpl w:val="986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37EFD"/>
    <w:multiLevelType w:val="multilevel"/>
    <w:tmpl w:val="F7B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B6AB0"/>
    <w:multiLevelType w:val="multilevel"/>
    <w:tmpl w:val="511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75"/>
    <w:rsid w:val="00233345"/>
    <w:rsid w:val="002A1E19"/>
    <w:rsid w:val="002D0F8A"/>
    <w:rsid w:val="00486D4F"/>
    <w:rsid w:val="006316B3"/>
    <w:rsid w:val="00650DB5"/>
    <w:rsid w:val="00720BAB"/>
    <w:rsid w:val="008F1016"/>
    <w:rsid w:val="00946975"/>
    <w:rsid w:val="00963E94"/>
    <w:rsid w:val="00C662A5"/>
    <w:rsid w:val="00D408A4"/>
    <w:rsid w:val="00D718A7"/>
    <w:rsid w:val="00DA0B5C"/>
    <w:rsid w:val="00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D71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8A7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718A7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D71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8A7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718A7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Biologiya</cp:lastModifiedBy>
  <cp:revision>6</cp:revision>
  <dcterms:created xsi:type="dcterms:W3CDTF">2024-12-12T12:33:00Z</dcterms:created>
  <dcterms:modified xsi:type="dcterms:W3CDTF">2026-05-22T12:27:00Z</dcterms:modified>
</cp:coreProperties>
</file>